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SOLICITUD DE EXPLICACIONES</w:t>
      </w:r>
    </w:p>
    <w:p w:rsidR="00000000" w:rsidDel="00000000" w:rsidP="00000000" w:rsidRDefault="00000000" w:rsidRPr="00000000" w14:paraId="00000004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hanging="2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Santiago de Cali, Agosto 26 de  2021</w:t>
      </w:r>
    </w:p>
    <w:p w:rsidR="00000000" w:rsidDel="00000000" w:rsidP="00000000" w:rsidRDefault="00000000" w:rsidRPr="00000000" w14:paraId="00000008">
      <w:pPr>
        <w:pageBreakBefore w:val="0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left"/>
        <w:tblInd w:w="1260.0000000000002" w:type="dxa"/>
        <w:tblLayout w:type="fixed"/>
        <w:tblLook w:val="0000"/>
      </w:tblPr>
      <w:tblGrid>
        <w:gridCol w:w="1620"/>
        <w:gridCol w:w="5940"/>
        <w:tblGridChange w:id="0">
          <w:tblGrid>
            <w:gridCol w:w="1620"/>
            <w:gridCol w:w="594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ASUNTO: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</w:t>
      </w:r>
    </w:p>
    <w:p w:rsidR="00000000" w:rsidDel="00000000" w:rsidP="00000000" w:rsidRDefault="00000000" w:rsidRPr="00000000" w14:paraId="00000028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Magyuri Velasquez</w:t>
      </w:r>
    </w:p>
    <w:p w:rsidR="00000000" w:rsidDel="00000000" w:rsidP="00000000" w:rsidRDefault="00000000" w:rsidRPr="00000000" w14:paraId="0000002C">
      <w:pPr>
        <w:pageBreakBefore w:val="0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Coordinación Financiera</w:t>
      </w:r>
    </w:p>
    <w:sectPr>
      <w:headerReference r:id="rId7" w:type="default"/>
      <w:footerReference r:id="rId8" w:type="default"/>
      <w:pgSz w:h="15840" w:w="12240" w:orient="portrait"/>
      <w:pgMar w:bottom="1134" w:top="1701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Tahoma" w:cs="Tahoma" w:eastAsia="Tahoma" w:hAnsi="Tahoma"/>
        <w:color w:val="444444"/>
        <w:sz w:val="20"/>
        <w:szCs w:val="20"/>
        <w:vertAlign w:val="subscript"/>
      </w:rPr>
    </w:pPr>
    <w:r w:rsidDel="00000000" w:rsidR="00000000" w:rsidRPr="00000000">
      <w:rPr>
        <w:rFonts w:ascii="Arial" w:cs="Arial" w:eastAsia="Arial" w:hAnsi="Arial"/>
        <w:color w:val="444444"/>
        <w:sz w:val="20"/>
        <w:szCs w:val="20"/>
        <w:vertAlign w:val="subscript"/>
        <w:rtl w:val="0"/>
      </w:rPr>
      <w:t xml:space="preserve">Educación para el Trabajo y el Desarrollo Humano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Tahoma" w:cs="Tahoma" w:eastAsia="Tahoma" w:hAnsi="Tahoma"/>
        <w:color w:val="444444"/>
        <w:sz w:val="20"/>
        <w:szCs w:val="20"/>
        <w:vertAlign w:val="subscript"/>
      </w:rPr>
    </w:pPr>
    <w:r w:rsidDel="00000000" w:rsidR="00000000" w:rsidRPr="00000000">
      <w:rPr>
        <w:rFonts w:ascii="Arial" w:cs="Arial" w:eastAsia="Arial" w:hAnsi="Arial"/>
        <w:color w:val="444444"/>
        <w:sz w:val="20"/>
        <w:szCs w:val="20"/>
        <w:vertAlign w:val="subscript"/>
        <w:rtl w:val="0"/>
      </w:rPr>
      <w:t xml:space="preserve">Cali Sede Principal: Calle 9B. 29 A 58 Champagnat Tel: 558 5814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Tahoma" w:cs="Tahoma" w:eastAsia="Tahoma" w:hAnsi="Tahoma"/>
        <w:color w:val="444444"/>
        <w:sz w:val="20"/>
        <w:szCs w:val="20"/>
        <w:vertAlign w:val="subscript"/>
      </w:rPr>
    </w:pPr>
    <w:r w:rsidDel="00000000" w:rsidR="00000000" w:rsidRPr="00000000">
      <w:rPr>
        <w:rFonts w:ascii="Arial" w:cs="Arial" w:eastAsia="Arial" w:hAnsi="Arial"/>
        <w:color w:val="444444"/>
        <w:sz w:val="20"/>
        <w:szCs w:val="20"/>
        <w:vertAlign w:val="subscript"/>
        <w:rtl w:val="0"/>
      </w:rPr>
      <w:t xml:space="preserve">Cali Sede Norte: Avenida 3 norte. 38 N 29 Prados del Norte Tel: 664 74 82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line="240" w:lineRule="auto"/>
      <w:ind w:left="0" w:hanging="2"/>
      <w:jc w:val="center"/>
      <w:rPr>
        <w:rFonts w:ascii="Arial" w:cs="Arial" w:eastAsia="Arial" w:hAnsi="Arial"/>
        <w:color w:val="444444"/>
        <w:sz w:val="20"/>
        <w:szCs w:val="20"/>
        <w:vertAlign w:val="subscript"/>
      </w:rPr>
    </w:pPr>
    <w:r w:rsidDel="00000000" w:rsidR="00000000" w:rsidRPr="00000000">
      <w:rPr>
        <w:rFonts w:ascii="Arial" w:cs="Arial" w:eastAsia="Arial" w:hAnsi="Arial"/>
        <w:color w:val="444444"/>
        <w:sz w:val="20"/>
        <w:szCs w:val="20"/>
        <w:vertAlign w:val="subscript"/>
        <w:rtl w:val="0"/>
      </w:rPr>
      <w:t xml:space="preserve">Palmira: Calle 29. 27 – 70  Centro. Edificio Sharon  2 piso Tel: 274 13 76 </w:t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0</wp:posOffset>
              </wp:positionV>
              <wp:extent cx="1905000" cy="50038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3025" y="3539335"/>
                        <a:ext cx="188595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                           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18"/>
                              <w:vertAlign w:val="baseline"/>
                            </w:rPr>
                            <w:t xml:space="preserve">Versión1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18"/>
                              <w:vertAlign w:val="baseline"/>
                            </w:rPr>
                            <w:t xml:space="preserve">F. Elaboración 16/02/2013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b05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0</wp:posOffset>
              </wp:positionV>
              <wp:extent cx="1905000" cy="50038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50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-103503</wp:posOffset>
          </wp:positionH>
          <wp:positionV relativeFrom="paragraph">
            <wp:posOffset>-49528</wp:posOffset>
          </wp:positionV>
          <wp:extent cx="1073785" cy="5226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785" cy="522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ageBreakBefore w:val="0"/>
      <w:ind w:left="0" w:hanging="2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ind w:left="0" w:hanging="2"/>
      <w:jc w:val="center"/>
      <w:rPr>
        <w:rFonts w:ascii="Arial" w:cs="Arial" w:eastAsia="Arial" w:hAnsi="Arial"/>
        <w:color w:val="00b05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Contenidodelmarco" w:customStyle="1">
    <w:name w:val="Contenido del marco"/>
    <w:basedOn w:val="Textoindependiente"/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ecxecxmsofooter" w:customStyle="1">
    <w:name w:val="ecxecxmsofooter"/>
    <w:basedOn w:val="Normal"/>
    <w:pPr>
      <w:suppressAutoHyphens w:val="1"/>
      <w:spacing w:after="324"/>
    </w:pPr>
    <w:rPr>
      <w:lang w:eastAsia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WEO8AEieRhW62Pj1Cxet4JC/A==">AMUW2mWyK/SMwC7pb4L8BgQwGIKv0zBnJJnP4tYOEPGuHb0ny0ZkpCO3x0+cvyzly8BOwDMlBF0qII36LEQ2gRq57MF76Y3DocuoB6inZLkpD38f5YrPj/q2KKw/K/DiQVISu7ZSOOe0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2020-12-08T21:41:00Z</dcterms:created>
  <dc:creator>TECNO E-MAIL</dc:creator>
</cp:coreProperties>
</file>