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D062" w14:textId="77777777" w:rsidR="00FF6D00" w:rsidRDefault="00FF6D00" w:rsidP="00175BF0">
      <w:pPr>
        <w:rPr>
          <w:rFonts w:ascii="Arial" w:hAnsi="Arial" w:cs="Arial"/>
          <w:sz w:val="22"/>
          <w:szCs w:val="22"/>
        </w:rPr>
      </w:pPr>
    </w:p>
    <w:p w14:paraId="6935865E" w14:textId="78EBF3B8" w:rsidR="00175BF0" w:rsidRPr="000B205C" w:rsidRDefault="00032157" w:rsidP="00175BF0">
      <w:pPr>
        <w:rPr>
          <w:rFonts w:ascii="Arial" w:hAnsi="Arial" w:cs="Arial"/>
          <w:sz w:val="22"/>
          <w:szCs w:val="22"/>
        </w:rPr>
      </w:pPr>
      <w:r w:rsidRPr="000B205C">
        <w:rPr>
          <w:rFonts w:ascii="Arial" w:hAnsi="Arial" w:cs="Arial"/>
          <w:sz w:val="22"/>
          <w:szCs w:val="22"/>
        </w:rPr>
        <w:t>CIUDAD</w:t>
      </w:r>
      <w:r w:rsidR="00175BF0" w:rsidRPr="000B205C">
        <w:rPr>
          <w:rFonts w:ascii="Arial" w:hAnsi="Arial" w:cs="Arial"/>
          <w:sz w:val="22"/>
          <w:szCs w:val="22"/>
        </w:rPr>
        <w:t xml:space="preserve">, </w:t>
      </w:r>
      <w:r w:rsidR="000E4508" w:rsidRPr="000B205C">
        <w:rPr>
          <w:rFonts w:ascii="Arial" w:hAnsi="Arial" w:cs="Arial"/>
          <w:sz w:val="22"/>
          <w:szCs w:val="22"/>
        </w:rPr>
        <w:t>XX</w:t>
      </w:r>
      <w:r w:rsidR="00175BF0" w:rsidRPr="000B205C">
        <w:rPr>
          <w:rFonts w:ascii="Arial" w:hAnsi="Arial" w:cs="Arial"/>
          <w:sz w:val="22"/>
          <w:szCs w:val="22"/>
        </w:rPr>
        <w:t xml:space="preserve"> de </w:t>
      </w:r>
      <w:r w:rsidR="00575091" w:rsidRPr="000B205C">
        <w:rPr>
          <w:rFonts w:ascii="Arial" w:hAnsi="Arial" w:cs="Arial"/>
          <w:sz w:val="22"/>
          <w:szCs w:val="22"/>
        </w:rPr>
        <w:t>XX</w:t>
      </w:r>
      <w:r w:rsidR="00175BF0" w:rsidRPr="000B205C">
        <w:rPr>
          <w:rFonts w:ascii="Arial" w:hAnsi="Arial" w:cs="Arial"/>
          <w:sz w:val="22"/>
          <w:szCs w:val="22"/>
        </w:rPr>
        <w:t xml:space="preserve"> de 2024. </w:t>
      </w:r>
    </w:p>
    <w:p w14:paraId="6FBA024E" w14:textId="77777777" w:rsidR="001E0ED7" w:rsidRPr="000B205C" w:rsidRDefault="001E0ED7" w:rsidP="001E0ED7">
      <w:pPr>
        <w:spacing w:after="0" w:line="240" w:lineRule="auto"/>
        <w:rPr>
          <w:rFonts w:ascii="Arial" w:hAnsi="Arial" w:cs="Arial"/>
          <w:sz w:val="22"/>
          <w:szCs w:val="22"/>
        </w:rPr>
      </w:pPr>
      <w:r w:rsidRPr="000B205C">
        <w:rPr>
          <w:rFonts w:ascii="Arial" w:hAnsi="Arial" w:cs="Arial"/>
          <w:sz w:val="22"/>
          <w:szCs w:val="22"/>
        </w:rPr>
        <w:t xml:space="preserve">Señor (a). </w:t>
      </w:r>
    </w:p>
    <w:p w14:paraId="4DF76F1C" w14:textId="77777777" w:rsidR="001E0ED7" w:rsidRPr="000B205C" w:rsidRDefault="001E0ED7" w:rsidP="001E0ED7">
      <w:pPr>
        <w:spacing w:after="0" w:line="240" w:lineRule="auto"/>
        <w:rPr>
          <w:rFonts w:ascii="Arial" w:hAnsi="Arial" w:cs="Arial"/>
          <w:sz w:val="22"/>
          <w:szCs w:val="22"/>
        </w:rPr>
      </w:pPr>
      <w:r w:rsidRPr="000B205C">
        <w:rPr>
          <w:rFonts w:ascii="Arial" w:hAnsi="Arial" w:cs="Arial"/>
          <w:sz w:val="22"/>
          <w:szCs w:val="22"/>
        </w:rPr>
        <w:t>XX</w:t>
      </w:r>
    </w:p>
    <w:p w14:paraId="286E59EB" w14:textId="77777777" w:rsidR="001E0ED7" w:rsidRPr="000B205C" w:rsidRDefault="001E0ED7" w:rsidP="001E0ED7">
      <w:pPr>
        <w:spacing w:after="0" w:line="276" w:lineRule="auto"/>
        <w:rPr>
          <w:rFonts w:ascii="Arial" w:hAnsi="Arial" w:cs="Arial"/>
          <w:sz w:val="22"/>
          <w:szCs w:val="22"/>
        </w:rPr>
      </w:pPr>
      <w:r w:rsidRPr="000B205C">
        <w:rPr>
          <w:rFonts w:ascii="Arial" w:hAnsi="Arial" w:cs="Arial"/>
          <w:sz w:val="22"/>
          <w:szCs w:val="22"/>
        </w:rPr>
        <w:t>CC. XX</w:t>
      </w:r>
    </w:p>
    <w:p w14:paraId="2C7C508F" w14:textId="77777777" w:rsidR="001E0ED7" w:rsidRPr="000B205C" w:rsidRDefault="001E0ED7" w:rsidP="001E0ED7">
      <w:pPr>
        <w:spacing w:after="0" w:line="276" w:lineRule="auto"/>
        <w:rPr>
          <w:rFonts w:ascii="Arial" w:hAnsi="Arial" w:cs="Arial"/>
          <w:sz w:val="22"/>
          <w:szCs w:val="22"/>
        </w:rPr>
      </w:pPr>
      <w:r w:rsidRPr="000B205C">
        <w:rPr>
          <w:rFonts w:ascii="Arial" w:hAnsi="Arial" w:cs="Arial"/>
          <w:sz w:val="22"/>
          <w:szCs w:val="22"/>
        </w:rPr>
        <w:t>Correo: XX</w:t>
      </w:r>
    </w:p>
    <w:p w14:paraId="382B3CAA" w14:textId="77777777" w:rsidR="001E0ED7" w:rsidRDefault="001E0ED7" w:rsidP="001E0ED7">
      <w:pPr>
        <w:spacing w:after="0" w:line="276" w:lineRule="auto"/>
        <w:rPr>
          <w:rFonts w:ascii="Arial" w:hAnsi="Arial" w:cs="Arial"/>
          <w:sz w:val="22"/>
          <w:szCs w:val="22"/>
        </w:rPr>
      </w:pPr>
      <w:r w:rsidRPr="000B205C">
        <w:rPr>
          <w:rFonts w:ascii="Arial" w:hAnsi="Arial" w:cs="Arial"/>
          <w:sz w:val="22"/>
          <w:szCs w:val="22"/>
        </w:rPr>
        <w:t>Celula</w:t>
      </w:r>
      <w:r>
        <w:rPr>
          <w:rFonts w:ascii="Arial" w:hAnsi="Arial" w:cs="Arial"/>
          <w:sz w:val="22"/>
          <w:szCs w:val="22"/>
        </w:rPr>
        <w:t>r</w:t>
      </w:r>
      <w:r w:rsidRPr="000B205C">
        <w:rPr>
          <w:rFonts w:ascii="Arial" w:hAnsi="Arial" w:cs="Arial"/>
          <w:sz w:val="22"/>
          <w:szCs w:val="22"/>
        </w:rPr>
        <w:t>: XX</w:t>
      </w:r>
    </w:p>
    <w:p w14:paraId="6DC320DE" w14:textId="77777777" w:rsidR="001E0ED7" w:rsidRPr="000B205C" w:rsidRDefault="001E0ED7" w:rsidP="001E0ED7">
      <w:pPr>
        <w:spacing w:after="0" w:line="276" w:lineRule="auto"/>
        <w:rPr>
          <w:rFonts w:ascii="Arial" w:hAnsi="Arial" w:cs="Arial"/>
          <w:sz w:val="22"/>
          <w:szCs w:val="22"/>
        </w:rPr>
      </w:pPr>
      <w:r>
        <w:rPr>
          <w:rFonts w:ascii="Arial" w:hAnsi="Arial" w:cs="Arial"/>
          <w:sz w:val="22"/>
          <w:szCs w:val="22"/>
        </w:rPr>
        <w:t>Proceso:</w:t>
      </w:r>
    </w:p>
    <w:p w14:paraId="025E386E" w14:textId="77777777" w:rsidR="00175BF0" w:rsidRDefault="00175BF0" w:rsidP="00175BF0">
      <w:pPr>
        <w:spacing w:line="240" w:lineRule="auto"/>
        <w:rPr>
          <w:rFonts w:ascii="Arial" w:hAnsi="Arial" w:cs="Arial"/>
          <w:sz w:val="22"/>
          <w:szCs w:val="22"/>
        </w:rPr>
      </w:pPr>
    </w:p>
    <w:p w14:paraId="287D3850" w14:textId="5FB3743A" w:rsidR="00383A7A" w:rsidRDefault="00C95998" w:rsidP="00383A7A">
      <w:pPr>
        <w:spacing w:line="240" w:lineRule="auto"/>
        <w:rPr>
          <w:rFonts w:ascii="Arial" w:hAnsi="Arial" w:cs="Arial"/>
          <w:b/>
          <w:bCs/>
          <w:sz w:val="22"/>
          <w:szCs w:val="22"/>
        </w:rPr>
      </w:pPr>
      <w:r>
        <w:rPr>
          <w:rFonts w:ascii="Arial" w:hAnsi="Arial" w:cs="Arial"/>
          <w:b/>
          <w:bCs/>
          <w:sz w:val="22"/>
          <w:szCs w:val="22"/>
        </w:rPr>
        <w:t xml:space="preserve">Asunto: </w:t>
      </w:r>
      <w:r w:rsidRPr="00383A7A">
        <w:rPr>
          <w:rFonts w:ascii="Arial" w:hAnsi="Arial" w:cs="Arial"/>
          <w:b/>
          <w:bCs/>
          <w:sz w:val="22"/>
          <w:szCs w:val="22"/>
        </w:rPr>
        <w:t>Acta De Aceptación De Descargos Y Cierre Del Proceso Disciplinario</w:t>
      </w:r>
    </w:p>
    <w:p w14:paraId="5E503D27" w14:textId="77777777" w:rsidR="00C95998" w:rsidRPr="00383A7A" w:rsidRDefault="00C95998" w:rsidP="00383A7A">
      <w:pPr>
        <w:spacing w:line="240" w:lineRule="auto"/>
        <w:rPr>
          <w:rFonts w:ascii="Arial" w:hAnsi="Arial" w:cs="Arial"/>
          <w:b/>
          <w:bCs/>
          <w:sz w:val="22"/>
          <w:szCs w:val="22"/>
        </w:rPr>
      </w:pPr>
    </w:p>
    <w:p w14:paraId="57A00110" w14:textId="4FBA89DE" w:rsidR="00C95998" w:rsidRPr="00C95998" w:rsidRDefault="00C95998" w:rsidP="00C95998">
      <w:pPr>
        <w:spacing w:line="240" w:lineRule="auto"/>
        <w:jc w:val="both"/>
        <w:rPr>
          <w:rFonts w:ascii="Arial" w:hAnsi="Arial" w:cs="Arial"/>
          <w:sz w:val="22"/>
          <w:szCs w:val="22"/>
        </w:rPr>
      </w:pPr>
      <w:r w:rsidRPr="00C95998">
        <w:rPr>
          <w:rFonts w:ascii="Arial" w:hAnsi="Arial" w:cs="Arial"/>
          <w:sz w:val="22"/>
          <w:szCs w:val="22"/>
        </w:rPr>
        <w:t xml:space="preserve">Cordial saludo, </w:t>
      </w:r>
    </w:p>
    <w:p w14:paraId="55825E72" w14:textId="6A36E946" w:rsidR="00383A7A" w:rsidRPr="00383A7A" w:rsidRDefault="00383A7A" w:rsidP="00C95998">
      <w:pPr>
        <w:spacing w:line="240" w:lineRule="auto"/>
        <w:jc w:val="both"/>
        <w:rPr>
          <w:rFonts w:ascii="Arial" w:hAnsi="Arial" w:cs="Arial"/>
          <w:sz w:val="22"/>
          <w:szCs w:val="22"/>
        </w:rPr>
      </w:pPr>
      <w:r w:rsidRPr="00383A7A">
        <w:rPr>
          <w:rFonts w:ascii="Arial" w:hAnsi="Arial" w:cs="Arial"/>
          <w:sz w:val="22"/>
          <w:szCs w:val="22"/>
        </w:rPr>
        <w:t xml:space="preserve">En la ciudad de </w:t>
      </w:r>
      <w:r w:rsidRPr="00383A7A">
        <w:rPr>
          <w:rFonts w:ascii="Arial" w:hAnsi="Arial" w:cs="Arial"/>
          <w:b/>
          <w:bCs/>
          <w:sz w:val="22"/>
          <w:szCs w:val="22"/>
        </w:rPr>
        <w:t>[Ciudad],</w:t>
      </w:r>
      <w:r w:rsidRPr="00383A7A">
        <w:rPr>
          <w:rFonts w:ascii="Arial" w:hAnsi="Arial" w:cs="Arial"/>
          <w:sz w:val="22"/>
          <w:szCs w:val="22"/>
        </w:rPr>
        <w:t xml:space="preserve"> siendo las </w:t>
      </w:r>
      <w:r w:rsidRPr="00383A7A">
        <w:rPr>
          <w:rFonts w:ascii="Arial" w:hAnsi="Arial" w:cs="Arial"/>
          <w:b/>
          <w:bCs/>
          <w:sz w:val="22"/>
          <w:szCs w:val="22"/>
        </w:rPr>
        <w:t>[hora],</w:t>
      </w:r>
      <w:r w:rsidRPr="00383A7A">
        <w:rPr>
          <w:rFonts w:ascii="Arial" w:hAnsi="Arial" w:cs="Arial"/>
          <w:sz w:val="22"/>
          <w:szCs w:val="22"/>
        </w:rPr>
        <w:t xml:space="preserve"> se procede a dejar constancia por parte del área de Talento Humano sobre la aceptación de los descargos presentados por el trabajador(a</w:t>
      </w:r>
      <w:r w:rsidRPr="00383A7A">
        <w:rPr>
          <w:rFonts w:ascii="Arial" w:hAnsi="Arial" w:cs="Arial"/>
          <w:b/>
          <w:bCs/>
          <w:sz w:val="22"/>
          <w:szCs w:val="22"/>
        </w:rPr>
        <w:t>) [Nombre del trabajador(a)],</w:t>
      </w:r>
      <w:r w:rsidRPr="00383A7A">
        <w:rPr>
          <w:rFonts w:ascii="Arial" w:hAnsi="Arial" w:cs="Arial"/>
          <w:sz w:val="22"/>
          <w:szCs w:val="22"/>
        </w:rPr>
        <w:t xml:space="preserve"> en relación con el proceso disciplinario iniciado el </w:t>
      </w:r>
      <w:r w:rsidRPr="00383A7A">
        <w:rPr>
          <w:rFonts w:ascii="Arial" w:hAnsi="Arial" w:cs="Arial"/>
          <w:b/>
          <w:bCs/>
          <w:sz w:val="22"/>
          <w:szCs w:val="22"/>
        </w:rPr>
        <w:t>día [fecha del llamado de atención],</w:t>
      </w:r>
      <w:r w:rsidRPr="00383A7A">
        <w:rPr>
          <w:rFonts w:ascii="Arial" w:hAnsi="Arial" w:cs="Arial"/>
          <w:sz w:val="22"/>
          <w:szCs w:val="22"/>
        </w:rPr>
        <w:t xml:space="preserve"> derivado de los hechos previamente notificados.</w:t>
      </w:r>
    </w:p>
    <w:p w14:paraId="056E2BE3" w14:textId="77777777" w:rsidR="00383A7A" w:rsidRPr="00383A7A" w:rsidRDefault="00383A7A" w:rsidP="00C95998">
      <w:pPr>
        <w:spacing w:line="240" w:lineRule="auto"/>
        <w:jc w:val="both"/>
        <w:rPr>
          <w:rFonts w:ascii="Arial" w:hAnsi="Arial" w:cs="Arial"/>
          <w:sz w:val="22"/>
          <w:szCs w:val="22"/>
        </w:rPr>
      </w:pPr>
      <w:r w:rsidRPr="00383A7A">
        <w:rPr>
          <w:rFonts w:ascii="Arial" w:hAnsi="Arial" w:cs="Arial"/>
          <w:sz w:val="22"/>
          <w:szCs w:val="22"/>
        </w:rPr>
        <w:t>Una vez escuchados y analizados los descargos entregados el día [fecha del descargo], y tras la revisión de las evidencias allegadas, se concluye que no se evidenció una actuación dolosa, negligente ni constitutiva de falta disciplinaria por parte del colaborador(a). Por el contrario, los argumentos expuestos resultan razonables, proporcionales a las circunstancias, y enmarcados dentro de sus funciones y del contexto laboral en el que ocurrieron los hechos.</w:t>
      </w:r>
    </w:p>
    <w:p w14:paraId="6E96493A" w14:textId="77777777" w:rsidR="00383A7A" w:rsidRPr="00383A7A" w:rsidRDefault="00383A7A" w:rsidP="00C95998">
      <w:pPr>
        <w:spacing w:line="240" w:lineRule="auto"/>
        <w:jc w:val="both"/>
        <w:rPr>
          <w:rFonts w:ascii="Arial" w:hAnsi="Arial" w:cs="Arial"/>
          <w:sz w:val="22"/>
          <w:szCs w:val="22"/>
        </w:rPr>
      </w:pPr>
      <w:r w:rsidRPr="00383A7A">
        <w:rPr>
          <w:rFonts w:ascii="Arial" w:hAnsi="Arial" w:cs="Arial"/>
          <w:sz w:val="22"/>
          <w:szCs w:val="22"/>
        </w:rPr>
        <w:t>En virtud de lo anterior, la empresa determina que no hay lugar a sanción disciplinaria, y en consecuencia, se procede a cerrar el proceso disciplinario, sin que esta situación genere antecedente negativo en su hoja de vida ni consecuencia laboral alguna.</w:t>
      </w:r>
    </w:p>
    <w:p w14:paraId="168424E4" w14:textId="77777777" w:rsidR="00383A7A" w:rsidRPr="00383A7A" w:rsidRDefault="00383A7A" w:rsidP="00C95998">
      <w:pPr>
        <w:spacing w:line="240" w:lineRule="auto"/>
        <w:jc w:val="both"/>
        <w:rPr>
          <w:rFonts w:ascii="Arial" w:hAnsi="Arial" w:cs="Arial"/>
          <w:sz w:val="22"/>
          <w:szCs w:val="22"/>
        </w:rPr>
      </w:pPr>
      <w:r w:rsidRPr="00383A7A">
        <w:rPr>
          <w:rFonts w:ascii="Arial" w:hAnsi="Arial" w:cs="Arial"/>
          <w:sz w:val="22"/>
          <w:szCs w:val="22"/>
        </w:rPr>
        <w:t>Finalmente, se invita al trabajador(a) a continuar desempeñando sus funciones conforme a la normatividad laboral vigente y al Reglamento Interno de Trabajo, recordando la importancia de mantener una actitud proactiva, comunicativa y alineada con los valores institucionales.</w:t>
      </w:r>
    </w:p>
    <w:p w14:paraId="627FC1D9" w14:textId="77777777" w:rsidR="00383A7A" w:rsidRPr="000B205C" w:rsidRDefault="00383A7A" w:rsidP="00C95998">
      <w:pPr>
        <w:spacing w:line="240" w:lineRule="auto"/>
        <w:jc w:val="both"/>
        <w:rPr>
          <w:rFonts w:ascii="Arial" w:hAnsi="Arial" w:cs="Arial"/>
          <w:sz w:val="22"/>
          <w:szCs w:val="22"/>
        </w:rPr>
      </w:pPr>
    </w:p>
    <w:p w14:paraId="7DC023D6" w14:textId="6CE0D51B" w:rsidR="00175BF0" w:rsidRDefault="00C95998" w:rsidP="00C95998">
      <w:pPr>
        <w:jc w:val="both"/>
        <w:rPr>
          <w:rFonts w:ascii="Arial" w:hAnsi="Arial" w:cs="Arial"/>
          <w:sz w:val="22"/>
          <w:szCs w:val="22"/>
        </w:rPr>
      </w:pPr>
      <w:r w:rsidRPr="000B205C">
        <w:rPr>
          <w:rFonts w:ascii="Arial" w:hAnsi="Arial" w:cs="Arial"/>
          <w:sz w:val="22"/>
          <w:szCs w:val="22"/>
        </w:rPr>
        <w:t>F</w:t>
      </w:r>
      <w:r w:rsidR="00032157" w:rsidRPr="000B205C">
        <w:rPr>
          <w:rFonts w:ascii="Arial" w:hAnsi="Arial" w:cs="Arial"/>
          <w:sz w:val="22"/>
          <w:szCs w:val="22"/>
        </w:rPr>
        <w:t>irma</w:t>
      </w:r>
    </w:p>
    <w:p w14:paraId="590EC908" w14:textId="77777777" w:rsidR="00C95998" w:rsidRPr="000B205C" w:rsidRDefault="00C95998" w:rsidP="00C95998">
      <w:pPr>
        <w:jc w:val="both"/>
        <w:rPr>
          <w:rFonts w:ascii="Arial" w:hAnsi="Arial" w:cs="Arial"/>
          <w:sz w:val="22"/>
          <w:szCs w:val="22"/>
        </w:rPr>
      </w:pPr>
    </w:p>
    <w:p w14:paraId="69B71721" w14:textId="4746F41C" w:rsidR="00594346" w:rsidRPr="000B205C" w:rsidRDefault="00032157" w:rsidP="00C95998">
      <w:pPr>
        <w:spacing w:after="0"/>
        <w:jc w:val="both"/>
        <w:rPr>
          <w:rFonts w:ascii="Arial" w:hAnsi="Arial" w:cs="Arial"/>
        </w:rPr>
      </w:pPr>
      <w:r w:rsidRPr="000B205C">
        <w:rPr>
          <w:rFonts w:ascii="Arial" w:hAnsi="Arial" w:cs="Arial"/>
        </w:rPr>
        <w:t xml:space="preserve">PERSONA ENCARGADA </w:t>
      </w:r>
    </w:p>
    <w:p w14:paraId="2236A0F5" w14:textId="4594F2CA" w:rsidR="00032157" w:rsidRPr="000B205C" w:rsidRDefault="00032157" w:rsidP="00C95998">
      <w:pPr>
        <w:spacing w:after="0"/>
        <w:jc w:val="both"/>
        <w:rPr>
          <w:rFonts w:ascii="Arial" w:hAnsi="Arial" w:cs="Arial"/>
        </w:rPr>
      </w:pPr>
      <w:r w:rsidRPr="000B205C">
        <w:rPr>
          <w:rFonts w:ascii="Arial" w:hAnsi="Arial" w:cs="Arial"/>
        </w:rPr>
        <w:t>CARGO</w:t>
      </w:r>
    </w:p>
    <w:sectPr w:rsidR="00032157" w:rsidRPr="000B205C" w:rsidSect="00175B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DE35" w14:textId="77777777" w:rsidR="00805C89" w:rsidRDefault="00805C89" w:rsidP="00032157">
      <w:pPr>
        <w:spacing w:after="0" w:line="240" w:lineRule="auto"/>
      </w:pPr>
      <w:r>
        <w:separator/>
      </w:r>
    </w:p>
  </w:endnote>
  <w:endnote w:type="continuationSeparator" w:id="0">
    <w:p w14:paraId="20A7EAAB" w14:textId="77777777" w:rsidR="00805C89" w:rsidRDefault="00805C89" w:rsidP="0003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don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3CEA" w14:textId="77777777" w:rsidR="00233F41" w:rsidRDefault="00233F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EEB3" w14:textId="77777777" w:rsidR="00233F41" w:rsidRDefault="00233F4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65E5" w14:textId="77777777" w:rsidR="00233F41" w:rsidRDefault="00233F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0C3F" w14:textId="77777777" w:rsidR="00805C89" w:rsidRDefault="00805C89" w:rsidP="00032157">
      <w:pPr>
        <w:spacing w:after="0" w:line="240" w:lineRule="auto"/>
      </w:pPr>
      <w:r>
        <w:separator/>
      </w:r>
    </w:p>
  </w:footnote>
  <w:footnote w:type="continuationSeparator" w:id="0">
    <w:p w14:paraId="43D43307" w14:textId="77777777" w:rsidR="00805C89" w:rsidRDefault="00805C89" w:rsidP="00032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697A" w14:textId="77777777" w:rsidR="00233F41" w:rsidRDefault="00233F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1C73" w14:textId="77777777" w:rsidR="00FF6D00" w:rsidRDefault="00FF6D00" w:rsidP="00FF6D00">
    <w:pPr>
      <w:pBdr>
        <w:top w:val="nil"/>
        <w:left w:val="nil"/>
        <w:bottom w:val="nil"/>
        <w:right w:val="nil"/>
        <w:between w:val="nil"/>
      </w:pBdr>
      <w:tabs>
        <w:tab w:val="center" w:pos="4419"/>
        <w:tab w:val="center" w:pos="4748"/>
        <w:tab w:val="right" w:pos="8838"/>
        <w:tab w:val="left" w:pos="4176"/>
      </w:tabs>
      <w:ind w:right="-658"/>
      <w:rPr>
        <w:rFonts w:ascii="Arial" w:eastAsia="Arial" w:hAnsi="Arial" w:cs="Arial"/>
        <w:color w:val="4F6228"/>
        <w:sz w:val="16"/>
        <w:szCs w:val="16"/>
      </w:rPr>
    </w:pPr>
    <w:bookmarkStart w:id="0" w:name="_Hlk136961384"/>
    <w:bookmarkStart w:id="1" w:name="_Hlk139955359"/>
    <w:bookmarkStart w:id="2" w:name="_Hlk139955360"/>
    <w:bookmarkStart w:id="3" w:name="_Hlk157518810"/>
    <w:bookmarkStart w:id="4" w:name="_Hlk157509077"/>
    <w:bookmarkStart w:id="5" w:name="_Hlk199574179"/>
    <w:bookmarkStart w:id="6" w:name="_Hlk199574180"/>
    <w:r>
      <w:rPr>
        <w:noProof/>
      </w:rPr>
      <mc:AlternateContent>
        <mc:Choice Requires="wps">
          <w:drawing>
            <wp:anchor distT="0" distB="0" distL="114300" distR="114300" simplePos="0" relativeHeight="251660288" behindDoc="0" locked="0" layoutInCell="1" allowOverlap="1" wp14:anchorId="1D9D555E" wp14:editId="37E0BDF5">
              <wp:simplePos x="0" y="0"/>
              <wp:positionH relativeFrom="column">
                <wp:posOffset>5324475</wp:posOffset>
              </wp:positionH>
              <wp:positionV relativeFrom="paragraph">
                <wp:posOffset>-180975</wp:posOffset>
              </wp:positionV>
              <wp:extent cx="1102995" cy="579120"/>
              <wp:effectExtent l="0" t="0" r="0" b="0"/>
              <wp:wrapNone/>
              <wp:docPr id="7" name="Rectángulo 7"/>
              <wp:cNvGraphicFramePr/>
              <a:graphic xmlns:a="http://schemas.openxmlformats.org/drawingml/2006/main">
                <a:graphicData uri="http://schemas.microsoft.com/office/word/2010/wordprocessingShape">
                  <wps:wsp>
                    <wps:cNvSpPr/>
                    <wps:spPr>
                      <a:xfrm>
                        <a:off x="0" y="0"/>
                        <a:ext cx="1102995" cy="579120"/>
                      </a:xfrm>
                      <a:prstGeom prst="rect">
                        <a:avLst/>
                      </a:prstGeom>
                      <a:noFill/>
                      <a:ln>
                        <a:noFill/>
                      </a:ln>
                    </wps:spPr>
                    <wps:txbx>
                      <w:txbxContent>
                        <w:p w14:paraId="67589545" w14:textId="22422DBF" w:rsidR="00FF6D00" w:rsidRPr="0041244B" w:rsidRDefault="00FF6D00" w:rsidP="00FF6D00">
                          <w:pPr>
                            <w:spacing w:after="0"/>
                            <w:jc w:val="right"/>
                            <w:rPr>
                              <w:rFonts w:ascii="Arial" w:eastAsia="Arial" w:hAnsi="Arial" w:cs="Arial"/>
                              <w:i/>
                              <w:iCs/>
                              <w:color w:val="000000"/>
                              <w:sz w:val="14"/>
                              <w:szCs w:val="14"/>
                            </w:rPr>
                          </w:pPr>
                          <w:r w:rsidRPr="0041244B">
                            <w:rPr>
                              <w:rFonts w:ascii="Arial" w:eastAsia="Arial" w:hAnsi="Arial" w:cs="Arial"/>
                              <w:i/>
                              <w:iCs/>
                              <w:color w:val="000000"/>
                              <w:sz w:val="14"/>
                              <w:szCs w:val="14"/>
                            </w:rPr>
                            <w:t>CE-RG-0</w:t>
                          </w:r>
                          <w:r>
                            <w:rPr>
                              <w:rFonts w:ascii="Arial" w:eastAsia="Arial" w:hAnsi="Arial" w:cs="Arial"/>
                              <w:i/>
                              <w:iCs/>
                              <w:color w:val="000000"/>
                              <w:sz w:val="14"/>
                              <w:szCs w:val="14"/>
                            </w:rPr>
                            <w:t>6</w:t>
                          </w:r>
                          <w:r w:rsidR="00233F41">
                            <w:rPr>
                              <w:rFonts w:ascii="Arial" w:eastAsia="Arial" w:hAnsi="Arial" w:cs="Arial"/>
                              <w:i/>
                              <w:iCs/>
                              <w:color w:val="000000"/>
                              <w:sz w:val="14"/>
                              <w:szCs w:val="14"/>
                            </w:rPr>
                            <w:t>0</w:t>
                          </w:r>
                        </w:p>
                        <w:p w14:paraId="4C635A86" w14:textId="77777777" w:rsidR="00FF6D00" w:rsidRPr="0041244B" w:rsidRDefault="00FF6D00" w:rsidP="00FF6D00">
                          <w:pPr>
                            <w:spacing w:after="0"/>
                            <w:jc w:val="right"/>
                            <w:rPr>
                              <w:rFonts w:ascii="Arial" w:eastAsia="Arial MT" w:hAnsi="Arial" w:cs="Arial"/>
                              <w:i/>
                              <w:iCs/>
                              <w:sz w:val="14"/>
                              <w:szCs w:val="14"/>
                            </w:rPr>
                          </w:pPr>
                          <w:r w:rsidRPr="0041244B">
                            <w:rPr>
                              <w:rFonts w:ascii="Arial" w:eastAsia="Arial" w:hAnsi="Arial" w:cs="Arial"/>
                              <w:i/>
                              <w:iCs/>
                              <w:color w:val="000000"/>
                              <w:sz w:val="14"/>
                              <w:szCs w:val="14"/>
                            </w:rPr>
                            <w:t>Versión 1</w:t>
                          </w:r>
                        </w:p>
                        <w:p w14:paraId="1A949415" w14:textId="1CA707ED" w:rsidR="00FF6D00" w:rsidRPr="0041244B" w:rsidRDefault="007801DE" w:rsidP="00FF6D00">
                          <w:pPr>
                            <w:spacing w:after="0"/>
                            <w:jc w:val="right"/>
                            <w:rPr>
                              <w:rFonts w:ascii="Arial" w:eastAsia="Arial MT" w:hAnsi="Arial" w:cs="Arial"/>
                              <w:i/>
                              <w:iCs/>
                              <w:sz w:val="14"/>
                              <w:szCs w:val="14"/>
                            </w:rPr>
                          </w:pPr>
                          <w:r>
                            <w:rPr>
                              <w:rFonts w:ascii="Arial" w:eastAsia="Arial MT" w:hAnsi="Arial" w:cs="Arial"/>
                              <w:i/>
                              <w:iCs/>
                              <w:sz w:val="14"/>
                              <w:szCs w:val="14"/>
                            </w:rPr>
                            <w:t>Junio</w:t>
                          </w:r>
                          <w:r w:rsidR="00FF6D00" w:rsidRPr="0041244B">
                            <w:rPr>
                              <w:rFonts w:ascii="Arial" w:eastAsia="Arial MT" w:hAnsi="Arial" w:cs="Arial"/>
                              <w:i/>
                              <w:iCs/>
                              <w:sz w:val="14"/>
                              <w:szCs w:val="14"/>
                            </w:rPr>
                            <w:t xml:space="preserve"> 20</w:t>
                          </w:r>
                          <w:r w:rsidR="00FF6D00">
                            <w:rPr>
                              <w:rFonts w:ascii="Arial" w:eastAsia="Arial MT" w:hAnsi="Arial" w:cs="Arial"/>
                              <w:i/>
                              <w:iCs/>
                              <w:sz w:val="14"/>
                              <w:szCs w:val="14"/>
                            </w:rPr>
                            <w:t>2</w:t>
                          </w:r>
                          <w:r w:rsidR="00FF6D00" w:rsidRPr="0041244B">
                            <w:rPr>
                              <w:rFonts w:ascii="Arial" w:eastAsia="Arial MT" w:hAnsi="Arial" w:cs="Arial"/>
                              <w:i/>
                              <w:iCs/>
                              <w:sz w:val="14"/>
                              <w:szCs w:val="14"/>
                            </w:rPr>
                            <w:t>5</w:t>
                          </w:r>
                        </w:p>
                        <w:p w14:paraId="5101B575" w14:textId="77777777" w:rsidR="00FF6D00" w:rsidRPr="0041244B" w:rsidRDefault="00FF6D00" w:rsidP="00FF6D00">
                          <w:pPr>
                            <w:spacing w:after="0"/>
                            <w:jc w:val="right"/>
                            <w:rPr>
                              <w:rFonts w:ascii="Arial" w:eastAsia="Arial MT" w:hAnsi="Arial" w:cs="Arial"/>
                              <w:i/>
                              <w:iCs/>
                              <w:sz w:val="14"/>
                              <w:szCs w:val="14"/>
                            </w:rPr>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9D555E" id="Rectángulo 7" o:spid="_x0000_s1026" style="position:absolute;margin-left:419.25pt;margin-top:-14.25pt;width:86.85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" filled="f" stroked="f">
              <v:textbox inset="2.53958mm,1.2694mm,2.53958mm,1.2694mm">
                <w:txbxContent>
                  <w:p w14:paraId="67589545" w14:textId="22422DBF" w:rsidR="00FF6D00" w:rsidRPr="0041244B" w:rsidRDefault="00FF6D00" w:rsidP="00FF6D00">
                    <w:pPr>
                      <w:spacing w:after="0"/>
                      <w:jc w:val="right"/>
                      <w:rPr>
                        <w:rFonts w:ascii="Arial" w:eastAsia="Arial" w:hAnsi="Arial" w:cs="Arial"/>
                        <w:i/>
                        <w:iCs/>
                        <w:color w:val="000000"/>
                        <w:sz w:val="14"/>
                        <w:szCs w:val="14"/>
                      </w:rPr>
                    </w:pPr>
                    <w:r w:rsidRPr="0041244B">
                      <w:rPr>
                        <w:rFonts w:ascii="Arial" w:eastAsia="Arial" w:hAnsi="Arial" w:cs="Arial"/>
                        <w:i/>
                        <w:iCs/>
                        <w:color w:val="000000"/>
                        <w:sz w:val="14"/>
                        <w:szCs w:val="14"/>
                      </w:rPr>
                      <w:t>CE-RG-0</w:t>
                    </w:r>
                    <w:r>
                      <w:rPr>
                        <w:rFonts w:ascii="Arial" w:eastAsia="Arial" w:hAnsi="Arial" w:cs="Arial"/>
                        <w:i/>
                        <w:iCs/>
                        <w:color w:val="000000"/>
                        <w:sz w:val="14"/>
                        <w:szCs w:val="14"/>
                      </w:rPr>
                      <w:t>6</w:t>
                    </w:r>
                    <w:r w:rsidR="00233F41">
                      <w:rPr>
                        <w:rFonts w:ascii="Arial" w:eastAsia="Arial" w:hAnsi="Arial" w:cs="Arial"/>
                        <w:i/>
                        <w:iCs/>
                        <w:color w:val="000000"/>
                        <w:sz w:val="14"/>
                        <w:szCs w:val="14"/>
                      </w:rPr>
                      <w:t>0</w:t>
                    </w:r>
                  </w:p>
                  <w:p w14:paraId="4C635A86" w14:textId="77777777" w:rsidR="00FF6D00" w:rsidRPr="0041244B" w:rsidRDefault="00FF6D00" w:rsidP="00FF6D00">
                    <w:pPr>
                      <w:spacing w:after="0"/>
                      <w:jc w:val="right"/>
                      <w:rPr>
                        <w:rFonts w:ascii="Arial" w:eastAsia="Arial MT" w:hAnsi="Arial" w:cs="Arial"/>
                        <w:i/>
                        <w:iCs/>
                        <w:sz w:val="14"/>
                        <w:szCs w:val="14"/>
                      </w:rPr>
                    </w:pPr>
                    <w:r w:rsidRPr="0041244B">
                      <w:rPr>
                        <w:rFonts w:ascii="Arial" w:eastAsia="Arial" w:hAnsi="Arial" w:cs="Arial"/>
                        <w:i/>
                        <w:iCs/>
                        <w:color w:val="000000"/>
                        <w:sz w:val="14"/>
                        <w:szCs w:val="14"/>
                      </w:rPr>
                      <w:t>Versión 1</w:t>
                    </w:r>
                  </w:p>
                  <w:p w14:paraId="1A949415" w14:textId="1CA707ED" w:rsidR="00FF6D00" w:rsidRPr="0041244B" w:rsidRDefault="007801DE" w:rsidP="00FF6D00">
                    <w:pPr>
                      <w:spacing w:after="0"/>
                      <w:jc w:val="right"/>
                      <w:rPr>
                        <w:rFonts w:ascii="Arial" w:eastAsia="Arial MT" w:hAnsi="Arial" w:cs="Arial"/>
                        <w:i/>
                        <w:iCs/>
                        <w:sz w:val="14"/>
                        <w:szCs w:val="14"/>
                      </w:rPr>
                    </w:pPr>
                    <w:r>
                      <w:rPr>
                        <w:rFonts w:ascii="Arial" w:eastAsia="Arial MT" w:hAnsi="Arial" w:cs="Arial"/>
                        <w:i/>
                        <w:iCs/>
                        <w:sz w:val="14"/>
                        <w:szCs w:val="14"/>
                      </w:rPr>
                      <w:t>Junio</w:t>
                    </w:r>
                    <w:r w:rsidR="00FF6D00" w:rsidRPr="0041244B">
                      <w:rPr>
                        <w:rFonts w:ascii="Arial" w:eastAsia="Arial MT" w:hAnsi="Arial" w:cs="Arial"/>
                        <w:i/>
                        <w:iCs/>
                        <w:sz w:val="14"/>
                        <w:szCs w:val="14"/>
                      </w:rPr>
                      <w:t xml:space="preserve"> 20</w:t>
                    </w:r>
                    <w:r w:rsidR="00FF6D00">
                      <w:rPr>
                        <w:rFonts w:ascii="Arial" w:eastAsia="Arial MT" w:hAnsi="Arial" w:cs="Arial"/>
                        <w:i/>
                        <w:iCs/>
                        <w:sz w:val="14"/>
                        <w:szCs w:val="14"/>
                      </w:rPr>
                      <w:t>2</w:t>
                    </w:r>
                    <w:r w:rsidR="00FF6D00" w:rsidRPr="0041244B">
                      <w:rPr>
                        <w:rFonts w:ascii="Arial" w:eastAsia="Arial MT" w:hAnsi="Arial" w:cs="Arial"/>
                        <w:i/>
                        <w:iCs/>
                        <w:sz w:val="14"/>
                        <w:szCs w:val="14"/>
                      </w:rPr>
                      <w:t>5</w:t>
                    </w:r>
                  </w:p>
                  <w:p w14:paraId="5101B575" w14:textId="77777777" w:rsidR="00FF6D00" w:rsidRPr="0041244B" w:rsidRDefault="00FF6D00" w:rsidP="00FF6D00">
                    <w:pPr>
                      <w:spacing w:after="0"/>
                      <w:jc w:val="right"/>
                      <w:rPr>
                        <w:rFonts w:ascii="Arial" w:eastAsia="Arial MT" w:hAnsi="Arial" w:cs="Arial"/>
                        <w:i/>
                        <w:iCs/>
                        <w:sz w:val="14"/>
                        <w:szCs w:val="14"/>
                      </w:rPr>
                    </w:pPr>
                  </w:p>
                </w:txbxContent>
              </v:textbox>
            </v:rect>
          </w:pict>
        </mc:Fallback>
      </mc:AlternateContent>
    </w:r>
    <w:r>
      <w:rPr>
        <w:noProof/>
      </w:rPr>
      <w:drawing>
        <wp:anchor distT="0" distB="0" distL="114300" distR="114300" simplePos="0" relativeHeight="251659264" behindDoc="1" locked="0" layoutInCell="1" allowOverlap="1" wp14:anchorId="43E42C6E" wp14:editId="23895C4B">
          <wp:simplePos x="0" y="0"/>
          <wp:positionH relativeFrom="margin">
            <wp:posOffset>2268638</wp:posOffset>
          </wp:positionH>
          <wp:positionV relativeFrom="paragraph">
            <wp:posOffset>-388</wp:posOffset>
          </wp:positionV>
          <wp:extent cx="1032463" cy="434340"/>
          <wp:effectExtent l="0" t="0" r="0" b="381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32463" cy="434340"/>
                  </a:xfrm>
                  <a:prstGeom prst="rect">
                    <a:avLst/>
                  </a:prstGeom>
                </pic:spPr>
              </pic:pic>
            </a:graphicData>
          </a:graphic>
          <wp14:sizeRelH relativeFrom="margin">
            <wp14:pctWidth>0</wp14:pctWidth>
          </wp14:sizeRelH>
          <wp14:sizeRelV relativeFrom="margin">
            <wp14:pctHeight>0</wp14:pctHeight>
          </wp14:sizeRelV>
        </wp:anchor>
      </w:drawing>
    </w:r>
  </w:p>
  <w:p w14:paraId="5E9F4489" w14:textId="77777777" w:rsidR="00FF6D00" w:rsidRDefault="00FF6D00" w:rsidP="00FF6D00">
    <w:pPr>
      <w:pBdr>
        <w:top w:val="nil"/>
        <w:left w:val="nil"/>
        <w:bottom w:val="nil"/>
        <w:right w:val="nil"/>
        <w:between w:val="nil"/>
      </w:pBdr>
      <w:tabs>
        <w:tab w:val="center" w:pos="4419"/>
        <w:tab w:val="center" w:pos="4748"/>
        <w:tab w:val="right" w:pos="8838"/>
        <w:tab w:val="left" w:pos="4176"/>
      </w:tabs>
      <w:spacing w:after="0"/>
      <w:ind w:right="-658"/>
      <w:rPr>
        <w:rFonts w:ascii="Arial" w:eastAsia="Arial" w:hAnsi="Arial" w:cs="Arial"/>
        <w:color w:val="4F6228"/>
        <w:sz w:val="16"/>
        <w:szCs w:val="16"/>
      </w:rPr>
    </w:pPr>
    <w:r>
      <w:rPr>
        <w:rFonts w:ascii="Arial" w:eastAsia="Arial" w:hAnsi="Arial" w:cs="Arial"/>
        <w:color w:val="4F6228"/>
        <w:sz w:val="16"/>
        <w:szCs w:val="16"/>
      </w:rPr>
      <w:tab/>
    </w:r>
  </w:p>
  <w:p w14:paraId="1F153707" w14:textId="77777777" w:rsidR="00FF6D00" w:rsidRDefault="00FF6D00" w:rsidP="00FF6D00">
    <w:pPr>
      <w:pBdr>
        <w:top w:val="nil"/>
        <w:left w:val="nil"/>
        <w:bottom w:val="nil"/>
        <w:right w:val="nil"/>
        <w:between w:val="nil"/>
      </w:pBdr>
      <w:tabs>
        <w:tab w:val="center" w:pos="4419"/>
        <w:tab w:val="right" w:pos="8838"/>
        <w:tab w:val="left" w:pos="5523"/>
      </w:tabs>
      <w:spacing w:after="0"/>
      <w:ind w:right="-658"/>
      <w:rPr>
        <w:rFonts w:ascii="Arial" w:eastAsia="Arial" w:hAnsi="Arial" w:cs="Arial"/>
        <w:color w:val="4F6228"/>
        <w:sz w:val="16"/>
        <w:szCs w:val="16"/>
      </w:rPr>
    </w:pPr>
    <w:r>
      <w:rPr>
        <w:rFonts w:ascii="Arial" w:eastAsia="Arial" w:hAnsi="Arial" w:cs="Arial"/>
        <w:color w:val="4F6228"/>
        <w:sz w:val="16"/>
        <w:szCs w:val="16"/>
      </w:rPr>
      <w:tab/>
    </w:r>
    <w:r>
      <w:rPr>
        <w:rFonts w:ascii="Arial" w:eastAsia="Arial" w:hAnsi="Arial" w:cs="Arial"/>
        <w:color w:val="4F6228"/>
        <w:sz w:val="16"/>
        <w:szCs w:val="16"/>
      </w:rPr>
      <w:tab/>
    </w:r>
    <w:r>
      <w:rPr>
        <w:rFonts w:ascii="Arial" w:eastAsia="Arial" w:hAnsi="Arial" w:cs="Arial"/>
        <w:color w:val="4F6228"/>
        <w:sz w:val="16"/>
        <w:szCs w:val="16"/>
      </w:rPr>
      <w:tab/>
    </w:r>
    <w:bookmarkStart w:id="7" w:name="_Hlk157518738"/>
  </w:p>
  <w:p w14:paraId="0BECD9AB" w14:textId="77777777" w:rsidR="00FF6D00" w:rsidRDefault="00FF6D00" w:rsidP="00FF6D00">
    <w:pPr>
      <w:pBdr>
        <w:top w:val="nil"/>
        <w:left w:val="nil"/>
        <w:bottom w:val="nil"/>
        <w:right w:val="nil"/>
        <w:between w:val="nil"/>
      </w:pBdr>
      <w:tabs>
        <w:tab w:val="center" w:pos="4419"/>
        <w:tab w:val="right" w:pos="8838"/>
        <w:tab w:val="center" w:pos="3828"/>
      </w:tabs>
      <w:spacing w:after="0"/>
      <w:jc w:val="center"/>
      <w:rPr>
        <w:rFonts w:ascii="Bodoni" w:eastAsia="Bodoni" w:hAnsi="Bodoni" w:cs="Bodoni"/>
        <w:b/>
        <w:color w:val="000000"/>
        <w:sz w:val="20"/>
        <w:szCs w:val="20"/>
      </w:rPr>
    </w:pPr>
    <w:bookmarkStart w:id="8" w:name="_Hlk157518888"/>
    <w:r>
      <w:rPr>
        <w:rFonts w:ascii="Bodoni" w:eastAsia="Bodoni" w:hAnsi="Bodoni" w:cs="Bodoni"/>
        <w:b/>
        <w:color w:val="00B050"/>
        <w:sz w:val="20"/>
        <w:szCs w:val="20"/>
      </w:rPr>
      <w:t>INSTITUTO DE CAPACITACIÓN NUESTRA SEÑORA DE FÁTIMA LTDA</w:t>
    </w:r>
  </w:p>
  <w:p w14:paraId="18672B99" w14:textId="77777777" w:rsidR="00FF6D00" w:rsidRDefault="00FF6D00" w:rsidP="00FF6D00">
    <w:pPr>
      <w:pStyle w:val="Subttulo"/>
      <w:spacing w:after="0"/>
      <w:ind w:left="1"/>
      <w:jc w:val="center"/>
      <w:rPr>
        <w:rFonts w:ascii="Arial" w:eastAsia="Arial" w:hAnsi="Arial" w:cs="Arial"/>
        <w:b/>
        <w:color w:val="000000"/>
        <w:sz w:val="14"/>
        <w:szCs w:val="14"/>
      </w:rPr>
    </w:pPr>
    <w:r>
      <w:rPr>
        <w:rFonts w:ascii="Arial" w:eastAsia="Arial" w:hAnsi="Arial" w:cs="Arial"/>
        <w:b/>
        <w:color w:val="000000"/>
        <w:sz w:val="14"/>
        <w:szCs w:val="14"/>
      </w:rPr>
      <w:t>NIT:800.191.574-6</w:t>
    </w:r>
  </w:p>
  <w:p w14:paraId="49004215" w14:textId="77777777" w:rsidR="00FF6D00" w:rsidRDefault="00FF6D00" w:rsidP="00FF6D00">
    <w:pPr>
      <w:pStyle w:val="Subttulo"/>
      <w:spacing w:after="0"/>
      <w:ind w:left="1"/>
      <w:jc w:val="center"/>
      <w:rPr>
        <w:rFonts w:ascii="Arial" w:eastAsia="Arial" w:hAnsi="Arial" w:cs="Arial"/>
        <w:b/>
        <w:color w:val="000000"/>
        <w:sz w:val="14"/>
        <w:szCs w:val="14"/>
      </w:rPr>
    </w:pPr>
    <w:r>
      <w:rPr>
        <w:rFonts w:ascii="Arial" w:eastAsia="Arial" w:hAnsi="Arial" w:cs="Arial"/>
        <w:b/>
        <w:color w:val="000000"/>
        <w:sz w:val="14"/>
        <w:szCs w:val="14"/>
      </w:rPr>
      <w:t>Educación para el Trabajo y el Desarrollo Humano.</w:t>
    </w:r>
  </w:p>
  <w:p w14:paraId="29F3EDA2" w14:textId="77777777" w:rsidR="00FF6D00" w:rsidRDefault="00FF6D00" w:rsidP="00FF6D00">
    <w:pPr>
      <w:pStyle w:val="Subttulo"/>
      <w:spacing w:after="0"/>
      <w:ind w:left="1"/>
      <w:jc w:val="center"/>
      <w:rPr>
        <w:rFonts w:ascii="Arial" w:eastAsia="Arial" w:hAnsi="Arial" w:cs="Arial"/>
        <w:color w:val="000000"/>
        <w:sz w:val="12"/>
        <w:szCs w:val="12"/>
      </w:rPr>
    </w:pPr>
    <w:r>
      <w:rPr>
        <w:rFonts w:ascii="Arial" w:eastAsia="Arial" w:hAnsi="Arial" w:cs="Arial"/>
        <w:color w:val="000000"/>
        <w:sz w:val="12"/>
        <w:szCs w:val="12"/>
      </w:rPr>
      <w:t>Ley 1064 De 2006. Decretos: 4904 de 2009. 1075 de 2015 Del Ministerio de Educación Nacional.</w:t>
    </w:r>
  </w:p>
  <w:p w14:paraId="0DF016B4" w14:textId="77777777" w:rsidR="00FF6D00" w:rsidRDefault="00FF6D00" w:rsidP="00FF6D00">
    <w:pPr>
      <w:spacing w:after="0"/>
      <w:jc w:val="center"/>
      <w:rPr>
        <w:rFonts w:ascii="Arial" w:eastAsia="Arial" w:hAnsi="Arial" w:cs="Arial"/>
        <w:i/>
        <w:sz w:val="12"/>
        <w:szCs w:val="12"/>
      </w:rPr>
    </w:pPr>
    <w:bookmarkStart w:id="9" w:name="_heading=h.30j0zll" w:colFirst="0" w:colLast="0"/>
    <w:bookmarkEnd w:id="9"/>
    <w:r>
      <w:rPr>
        <w:rFonts w:ascii="Arial" w:eastAsia="Arial" w:hAnsi="Arial" w:cs="Arial"/>
        <w:b/>
        <w:sz w:val="12"/>
        <w:szCs w:val="12"/>
      </w:rPr>
      <w:t>INFA SUR:</w:t>
    </w:r>
    <w:r>
      <w:rPr>
        <w:rFonts w:ascii="Arial" w:eastAsia="Arial" w:hAnsi="Arial" w:cs="Arial"/>
        <w:sz w:val="12"/>
        <w:szCs w:val="12"/>
      </w:rPr>
      <w:t xml:space="preserve"> </w:t>
    </w:r>
    <w:r w:rsidRPr="001D751E">
      <w:rPr>
        <w:rFonts w:ascii="Arial" w:eastAsia="Arial" w:hAnsi="Arial" w:cs="Arial"/>
        <w:i/>
        <w:sz w:val="12"/>
        <w:szCs w:val="12"/>
      </w:rPr>
      <w:t>Licencia de funcionamiento 4143.2.21.9295 de 2009</w:t>
    </w:r>
    <w:r>
      <w:rPr>
        <w:rFonts w:ascii="Arial" w:eastAsia="Arial" w:hAnsi="Arial" w:cs="Arial"/>
        <w:i/>
        <w:sz w:val="12"/>
        <w:szCs w:val="12"/>
      </w:rPr>
      <w:t>. Expedida por la S</w:t>
    </w:r>
    <w:r w:rsidRPr="001D751E">
      <w:rPr>
        <w:rFonts w:ascii="Arial" w:eastAsia="Arial" w:hAnsi="Arial" w:cs="Arial"/>
        <w:i/>
        <w:sz w:val="12"/>
        <w:szCs w:val="12"/>
      </w:rPr>
      <w:t>ecretar</w:t>
    </w:r>
    <w:r>
      <w:rPr>
        <w:rFonts w:ascii="Arial" w:eastAsia="Arial" w:hAnsi="Arial" w:cs="Arial"/>
        <w:i/>
        <w:sz w:val="12"/>
        <w:szCs w:val="12"/>
      </w:rPr>
      <w:t>í</w:t>
    </w:r>
    <w:r w:rsidRPr="001D751E">
      <w:rPr>
        <w:rFonts w:ascii="Arial" w:eastAsia="Arial" w:hAnsi="Arial" w:cs="Arial"/>
        <w:i/>
        <w:sz w:val="12"/>
        <w:szCs w:val="12"/>
      </w:rPr>
      <w:t>a</w:t>
    </w:r>
    <w:r>
      <w:rPr>
        <w:rFonts w:ascii="Arial" w:eastAsia="Arial" w:hAnsi="Arial" w:cs="Arial"/>
        <w:i/>
        <w:sz w:val="12"/>
        <w:szCs w:val="12"/>
      </w:rPr>
      <w:t xml:space="preserve"> de Educación del Municipio </w:t>
    </w:r>
    <w:r w:rsidRPr="001D751E">
      <w:rPr>
        <w:rFonts w:ascii="Arial" w:eastAsia="Arial" w:hAnsi="Arial" w:cs="Arial"/>
        <w:i/>
        <w:sz w:val="12"/>
        <w:szCs w:val="12"/>
      </w:rPr>
      <w:t>de Santiago de Cali.</w:t>
    </w:r>
  </w:p>
  <w:p w14:paraId="4EA3A95E" w14:textId="77777777" w:rsidR="00FF6D00" w:rsidRDefault="00FF6D00" w:rsidP="00FF6D00">
    <w:pPr>
      <w:spacing w:after="0"/>
      <w:jc w:val="center"/>
      <w:rPr>
        <w:rFonts w:ascii="Arial" w:eastAsia="Arial" w:hAnsi="Arial" w:cs="Arial"/>
        <w:i/>
        <w:sz w:val="12"/>
        <w:szCs w:val="12"/>
      </w:rPr>
    </w:pPr>
    <w:bookmarkStart w:id="10" w:name="_Hlk199574204"/>
    <w:r>
      <w:rPr>
        <w:rFonts w:ascii="Arial" w:eastAsia="Arial" w:hAnsi="Arial" w:cs="Arial"/>
        <w:b/>
        <w:sz w:val="12"/>
        <w:szCs w:val="12"/>
      </w:rPr>
      <w:t>INFA NORTE:</w:t>
    </w:r>
    <w:r>
      <w:rPr>
        <w:rFonts w:ascii="Arial" w:eastAsia="Arial" w:hAnsi="Arial" w:cs="Arial"/>
        <w:sz w:val="12"/>
        <w:szCs w:val="12"/>
      </w:rPr>
      <w:t xml:space="preserve"> Licencia de funcionamiento 4143.0.21.5775 de 2014.  </w:t>
    </w:r>
    <w:r>
      <w:rPr>
        <w:rFonts w:ascii="Arial" w:eastAsia="Arial" w:hAnsi="Arial" w:cs="Arial"/>
        <w:i/>
        <w:sz w:val="12"/>
        <w:szCs w:val="12"/>
      </w:rPr>
      <w:t>Expedida por la Secretaría de Educación del Municipio de Santiago de Cali</w:t>
    </w:r>
  </w:p>
  <w:bookmarkEnd w:id="10"/>
  <w:p w14:paraId="094BDAAE" w14:textId="556AFBA6" w:rsidR="00032157" w:rsidRPr="00FF6D00" w:rsidRDefault="00FF6D00" w:rsidP="00FF6D00">
    <w:pPr>
      <w:spacing w:after="0"/>
      <w:jc w:val="center"/>
      <w:rPr>
        <w:rFonts w:ascii="Arial" w:eastAsia="Arial" w:hAnsi="Arial" w:cs="Arial"/>
        <w:i/>
        <w:sz w:val="12"/>
        <w:szCs w:val="12"/>
      </w:rPr>
    </w:pPr>
    <w:r>
      <w:rPr>
        <w:rFonts w:ascii="Arial" w:eastAsia="Arial" w:hAnsi="Arial" w:cs="Arial"/>
        <w:b/>
        <w:sz w:val="12"/>
        <w:szCs w:val="12"/>
      </w:rPr>
      <w:t>INFA PALMIRA:</w:t>
    </w:r>
    <w:r>
      <w:rPr>
        <w:rFonts w:ascii="Arial" w:eastAsia="Arial" w:hAnsi="Arial" w:cs="Arial"/>
        <w:sz w:val="12"/>
        <w:szCs w:val="12"/>
      </w:rPr>
      <w:t xml:space="preserve"> Licencia de funcionamiento: 3220-02003-1357 de 2009. </w:t>
    </w:r>
    <w:r>
      <w:rPr>
        <w:rFonts w:ascii="Arial" w:eastAsia="Arial" w:hAnsi="Arial" w:cs="Arial"/>
        <w:i/>
        <w:sz w:val="12"/>
        <w:szCs w:val="12"/>
      </w:rPr>
      <w:t>Expedida por la Secretaría de Educación del Municipio de Palmira</w:t>
    </w:r>
    <w:bookmarkEnd w:id="0"/>
    <w:bookmarkEnd w:id="1"/>
    <w:bookmarkEnd w:id="2"/>
    <w:bookmarkEnd w:id="3"/>
    <w:bookmarkEnd w:id="4"/>
    <w:bookmarkEnd w:id="5"/>
    <w:bookmarkEnd w:id="6"/>
    <w:bookmarkEnd w:id="7"/>
    <w:bookmarkEnd w:id="8"/>
    <w:r w:rsidR="000B205C">
      <w:rPr>
        <w:rFonts w:ascii="Arial" w:hAnsi="Arial" w:cs="Arial"/>
        <w:i/>
        <w:iCs/>
        <w:sz w:val="12"/>
        <w:szCs w:val="1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5AAC" w14:textId="77777777" w:rsidR="00233F41" w:rsidRDefault="00233F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F0"/>
    <w:rsid w:val="00032157"/>
    <w:rsid w:val="000B205C"/>
    <w:rsid w:val="000E4508"/>
    <w:rsid w:val="00154EE1"/>
    <w:rsid w:val="00175BF0"/>
    <w:rsid w:val="001E0ED7"/>
    <w:rsid w:val="00233F41"/>
    <w:rsid w:val="00383A7A"/>
    <w:rsid w:val="003C31D6"/>
    <w:rsid w:val="00570B96"/>
    <w:rsid w:val="00575091"/>
    <w:rsid w:val="00594346"/>
    <w:rsid w:val="005E4C4F"/>
    <w:rsid w:val="007801DE"/>
    <w:rsid w:val="00805C89"/>
    <w:rsid w:val="008F03E2"/>
    <w:rsid w:val="00B94539"/>
    <w:rsid w:val="00BA7F0C"/>
    <w:rsid w:val="00C0361C"/>
    <w:rsid w:val="00C36FF3"/>
    <w:rsid w:val="00C95998"/>
    <w:rsid w:val="00D47B0C"/>
    <w:rsid w:val="00DA79E2"/>
    <w:rsid w:val="00EA4F05"/>
    <w:rsid w:val="00F53053"/>
    <w:rsid w:val="00F7314E"/>
    <w:rsid w:val="00FF6D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6DC66"/>
  <w15:chartTrackingRefBased/>
  <w15:docId w15:val="{3AB70865-1139-468C-BC9E-F64C1932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BF0"/>
  </w:style>
  <w:style w:type="paragraph" w:styleId="Ttulo1">
    <w:name w:val="heading 1"/>
    <w:basedOn w:val="Normal"/>
    <w:next w:val="Normal"/>
    <w:link w:val="Ttulo1Car"/>
    <w:uiPriority w:val="9"/>
    <w:qFormat/>
    <w:rsid w:val="00175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5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5B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5B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5B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5B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5B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5B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5B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5B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5B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5B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5B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5B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5B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5B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5B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5BF0"/>
    <w:rPr>
      <w:rFonts w:eastAsiaTheme="majorEastAsia" w:cstheme="majorBidi"/>
      <w:color w:val="272727" w:themeColor="text1" w:themeTint="D8"/>
    </w:rPr>
  </w:style>
  <w:style w:type="paragraph" w:styleId="Ttulo">
    <w:name w:val="Title"/>
    <w:basedOn w:val="Normal"/>
    <w:next w:val="Normal"/>
    <w:link w:val="TtuloCar"/>
    <w:uiPriority w:val="10"/>
    <w:qFormat/>
    <w:rsid w:val="00175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5B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5B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5B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5BF0"/>
    <w:pPr>
      <w:spacing w:before="160"/>
      <w:jc w:val="center"/>
    </w:pPr>
    <w:rPr>
      <w:i/>
      <w:iCs/>
      <w:color w:val="404040" w:themeColor="text1" w:themeTint="BF"/>
    </w:rPr>
  </w:style>
  <w:style w:type="character" w:customStyle="1" w:styleId="CitaCar">
    <w:name w:val="Cita Car"/>
    <w:basedOn w:val="Fuentedeprrafopredeter"/>
    <w:link w:val="Cita"/>
    <w:uiPriority w:val="29"/>
    <w:rsid w:val="00175BF0"/>
    <w:rPr>
      <w:i/>
      <w:iCs/>
      <w:color w:val="404040" w:themeColor="text1" w:themeTint="BF"/>
    </w:rPr>
  </w:style>
  <w:style w:type="paragraph" w:styleId="Prrafodelista">
    <w:name w:val="List Paragraph"/>
    <w:basedOn w:val="Normal"/>
    <w:uiPriority w:val="34"/>
    <w:qFormat/>
    <w:rsid w:val="00175BF0"/>
    <w:pPr>
      <w:ind w:left="720"/>
      <w:contextualSpacing/>
    </w:pPr>
  </w:style>
  <w:style w:type="character" w:styleId="nfasisintenso">
    <w:name w:val="Intense Emphasis"/>
    <w:basedOn w:val="Fuentedeprrafopredeter"/>
    <w:uiPriority w:val="21"/>
    <w:qFormat/>
    <w:rsid w:val="00175BF0"/>
    <w:rPr>
      <w:i/>
      <w:iCs/>
      <w:color w:val="0F4761" w:themeColor="accent1" w:themeShade="BF"/>
    </w:rPr>
  </w:style>
  <w:style w:type="paragraph" w:styleId="Citadestacada">
    <w:name w:val="Intense Quote"/>
    <w:basedOn w:val="Normal"/>
    <w:next w:val="Normal"/>
    <w:link w:val="CitadestacadaCar"/>
    <w:uiPriority w:val="30"/>
    <w:qFormat/>
    <w:rsid w:val="00175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5BF0"/>
    <w:rPr>
      <w:i/>
      <w:iCs/>
      <w:color w:val="0F4761" w:themeColor="accent1" w:themeShade="BF"/>
    </w:rPr>
  </w:style>
  <w:style w:type="character" w:styleId="Referenciaintensa">
    <w:name w:val="Intense Reference"/>
    <w:basedOn w:val="Fuentedeprrafopredeter"/>
    <w:uiPriority w:val="32"/>
    <w:qFormat/>
    <w:rsid w:val="00175BF0"/>
    <w:rPr>
      <w:b/>
      <w:bCs/>
      <w:smallCaps/>
      <w:color w:val="0F4761" w:themeColor="accent1" w:themeShade="BF"/>
      <w:spacing w:val="5"/>
    </w:rPr>
  </w:style>
  <w:style w:type="character" w:styleId="Hipervnculo">
    <w:name w:val="Hyperlink"/>
    <w:basedOn w:val="Fuentedeprrafopredeter"/>
    <w:uiPriority w:val="99"/>
    <w:unhideWhenUsed/>
    <w:rsid w:val="00175BF0"/>
    <w:rPr>
      <w:color w:val="467886" w:themeColor="hyperlink"/>
      <w:u w:val="single"/>
    </w:rPr>
  </w:style>
  <w:style w:type="paragraph" w:styleId="Encabezado">
    <w:name w:val="header"/>
    <w:basedOn w:val="Normal"/>
    <w:link w:val="EncabezadoCar"/>
    <w:uiPriority w:val="99"/>
    <w:unhideWhenUsed/>
    <w:rsid w:val="000321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2157"/>
  </w:style>
  <w:style w:type="paragraph" w:styleId="Piedepgina">
    <w:name w:val="footer"/>
    <w:basedOn w:val="Normal"/>
    <w:link w:val="PiedepginaCar"/>
    <w:uiPriority w:val="99"/>
    <w:unhideWhenUsed/>
    <w:rsid w:val="000321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2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97241">
      <w:bodyDiv w:val="1"/>
      <w:marLeft w:val="0"/>
      <w:marRight w:val="0"/>
      <w:marTop w:val="0"/>
      <w:marBottom w:val="0"/>
      <w:divBdr>
        <w:top w:val="none" w:sz="0" w:space="0" w:color="auto"/>
        <w:left w:val="none" w:sz="0" w:space="0" w:color="auto"/>
        <w:bottom w:val="none" w:sz="0" w:space="0" w:color="auto"/>
        <w:right w:val="none" w:sz="0" w:space="0" w:color="auto"/>
      </w:divBdr>
    </w:div>
    <w:div w:id="8867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1312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Bastidas Tobar</dc:creator>
  <cp:keywords/>
  <dc:description/>
  <cp:lastModifiedBy>Nicolle Vanessa</cp:lastModifiedBy>
  <cp:revision>5</cp:revision>
  <dcterms:created xsi:type="dcterms:W3CDTF">2025-05-31T15:39:00Z</dcterms:created>
  <dcterms:modified xsi:type="dcterms:W3CDTF">2025-07-09T19:07:00Z</dcterms:modified>
</cp:coreProperties>
</file>